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A557F" w:rsidRPr="004152BE" w:rsidTr="00DA557F">
        <w:tc>
          <w:tcPr>
            <w:tcW w:w="9864" w:type="dxa"/>
          </w:tcPr>
          <w:p w:rsidR="00DA557F" w:rsidRPr="004152BE" w:rsidRDefault="00DA557F" w:rsidP="00E149B1">
            <w:pPr>
              <w:tabs>
                <w:tab w:val="left" w:pos="8010"/>
              </w:tabs>
            </w:pPr>
          </w:p>
        </w:tc>
      </w:tr>
    </w:tbl>
    <w:p w:rsidR="00461676" w:rsidRPr="004152BE" w:rsidRDefault="00A45C07" w:rsidP="00DB7048">
      <w:pPr>
        <w:spacing w:after="0" w:line="240" w:lineRule="auto"/>
      </w:pPr>
      <w:r w:rsidRPr="004152BE">
        <w:rPr>
          <w:b/>
        </w:rPr>
        <w:t>DESCRIPTION:</w:t>
      </w:r>
      <w:r w:rsidR="00DA557F" w:rsidRPr="004152BE">
        <w:rPr>
          <w:b/>
        </w:rPr>
        <w:t xml:space="preserve"> </w:t>
      </w:r>
      <w:r w:rsidR="00BF72A0">
        <w:rPr>
          <w:rFonts w:ascii="Calibri" w:hAnsi="Calibri" w:cs="Times New Roman"/>
        </w:rPr>
        <w:t>Applied Algebra</w:t>
      </w:r>
      <w:r w:rsidR="008B7DEE" w:rsidRPr="004152BE">
        <w:rPr>
          <w:rFonts w:ascii="Calibri" w:hAnsi="Calibri" w:cs="Times New Roman"/>
        </w:rPr>
        <w:t xml:space="preserve"> is a two semester course.</w:t>
      </w:r>
      <w:r w:rsidR="00E149B1" w:rsidRPr="004152BE">
        <w:rPr>
          <w:rFonts w:ascii="Calibri" w:hAnsi="Calibri" w:cs="Times New Roman"/>
        </w:rPr>
        <w:t xml:space="preserve"> Topics include</w:t>
      </w:r>
      <w:r w:rsidR="00DA557F" w:rsidRPr="004152BE">
        <w:rPr>
          <w:rFonts w:ascii="Calibri" w:hAnsi="Calibri" w:cs="Times New Roman"/>
        </w:rPr>
        <w:t xml:space="preserve"> </w:t>
      </w:r>
      <w:r w:rsidR="00C52CFC">
        <w:rPr>
          <w:rFonts w:ascii="Calibri" w:hAnsi="Calibri" w:cs="Times New Roman"/>
        </w:rPr>
        <w:t xml:space="preserve">number sense and problem solving, solving equations, linear functions, and systems of equations. We will cover these units through hands on lab and application based instruction. </w:t>
      </w:r>
    </w:p>
    <w:p w:rsidR="00A45C07" w:rsidRPr="004152BE" w:rsidRDefault="00A45C07" w:rsidP="00466C0C">
      <w:pPr>
        <w:spacing w:after="0" w:line="240" w:lineRule="auto"/>
      </w:pPr>
    </w:p>
    <w:p w:rsidR="003D449C" w:rsidRPr="004152BE" w:rsidRDefault="000A4B39" w:rsidP="003D449C">
      <w:pPr>
        <w:spacing w:after="0" w:line="240" w:lineRule="auto"/>
      </w:pPr>
      <w:r w:rsidRPr="004152BE">
        <w:rPr>
          <w:b/>
        </w:rPr>
        <w:t xml:space="preserve">GRADES: </w:t>
      </w:r>
      <w:r w:rsidR="00C77346" w:rsidRPr="004152BE">
        <w:t>Your grades will be earned</w:t>
      </w:r>
      <w:r w:rsidR="003D449C" w:rsidRPr="004152BE">
        <w:t xml:space="preserve"> based on the following:</w:t>
      </w:r>
    </w:p>
    <w:p w:rsidR="00C77346" w:rsidRPr="004152BE" w:rsidRDefault="00B00DF4" w:rsidP="003D449C">
      <w:pPr>
        <w:spacing w:after="0" w:line="240" w:lineRule="auto"/>
      </w:pPr>
      <w:r w:rsidRPr="004152BE">
        <w:tab/>
      </w:r>
      <w:r w:rsidR="00991D29" w:rsidRPr="004152BE">
        <w:t xml:space="preserve">Assignments </w:t>
      </w:r>
      <w:r w:rsidR="00B555DF" w:rsidRPr="004152BE">
        <w:t>(Includes</w:t>
      </w:r>
      <w:r w:rsidR="00C77346" w:rsidRPr="004152BE">
        <w:t xml:space="preserve"> in class work, projects</w:t>
      </w:r>
      <w:r w:rsidR="008B7DEE" w:rsidRPr="004152BE">
        <w:t>, problem sets, and exit tickets</w:t>
      </w:r>
      <w:r w:rsidR="00C77346" w:rsidRPr="004152BE">
        <w:t>)</w:t>
      </w:r>
      <w:r w:rsidR="003D449C" w:rsidRPr="004152BE">
        <w:t>:</w:t>
      </w:r>
      <w:r w:rsidR="00DA557F" w:rsidRPr="004152BE">
        <w:t xml:space="preserve"> </w:t>
      </w:r>
      <w:r w:rsidR="008B7DEE" w:rsidRPr="004152BE">
        <w:t>5</w:t>
      </w:r>
      <w:r w:rsidR="00C52CFC">
        <w:t>0</w:t>
      </w:r>
      <w:r w:rsidR="003D449C" w:rsidRPr="004152BE">
        <w:t>%</w:t>
      </w:r>
      <w:r w:rsidR="003D449C" w:rsidRPr="004152BE">
        <w:tab/>
      </w:r>
    </w:p>
    <w:p w:rsidR="003D449C" w:rsidRPr="004152BE" w:rsidRDefault="00C77346" w:rsidP="003D449C">
      <w:pPr>
        <w:spacing w:after="0" w:line="240" w:lineRule="auto"/>
      </w:pPr>
      <w:r w:rsidRPr="004152BE">
        <w:tab/>
      </w:r>
      <w:r w:rsidR="003D449C" w:rsidRPr="004152BE">
        <w:t xml:space="preserve">Assessments (Quizzes/Tests/Final): </w:t>
      </w:r>
      <w:r w:rsidR="00C52CFC">
        <w:t>50</w:t>
      </w:r>
      <w:r w:rsidR="003D449C" w:rsidRPr="004152BE">
        <w:t>%</w:t>
      </w:r>
    </w:p>
    <w:p w:rsidR="00226F8D" w:rsidRPr="004152BE" w:rsidRDefault="00226F8D" w:rsidP="00226F8D">
      <w:pPr>
        <w:spacing w:after="0" w:line="240" w:lineRule="auto"/>
        <w:ind w:firstLine="720"/>
      </w:pPr>
    </w:p>
    <w:p w:rsidR="00F4070F" w:rsidRPr="004152BE" w:rsidRDefault="00226F8D" w:rsidP="00226F8D">
      <w:pPr>
        <w:spacing w:after="0" w:line="240" w:lineRule="auto"/>
        <w:ind w:firstLine="720"/>
      </w:pPr>
      <w:r w:rsidRPr="004152BE">
        <w:t>Scale:</w:t>
      </w:r>
      <w:r w:rsidR="00224E1F" w:rsidRPr="004152BE">
        <w:tab/>
        <w:t xml:space="preserve">A:  </w:t>
      </w:r>
      <w:r w:rsidR="00F4070F" w:rsidRPr="004152BE">
        <w:t>90 – 100%</w:t>
      </w:r>
      <w:r w:rsidR="00F4070F" w:rsidRPr="004152BE">
        <w:tab/>
        <w:t>B:</w:t>
      </w:r>
      <w:r w:rsidR="00DA557F" w:rsidRPr="004152BE">
        <w:t xml:space="preserve"> </w:t>
      </w:r>
      <w:r w:rsidR="00F4070F" w:rsidRPr="004152BE">
        <w:t>80 – 89%</w:t>
      </w:r>
      <w:r w:rsidR="00F4070F" w:rsidRPr="004152BE">
        <w:tab/>
        <w:t>C:</w:t>
      </w:r>
      <w:r w:rsidR="00224E1F" w:rsidRPr="004152BE">
        <w:t xml:space="preserve">  7</w:t>
      </w:r>
      <w:r w:rsidR="00F4070F" w:rsidRPr="004152BE">
        <w:t>0 – 79%</w:t>
      </w:r>
      <w:r w:rsidR="00F4070F" w:rsidRPr="004152BE">
        <w:tab/>
        <w:t>D:</w:t>
      </w:r>
      <w:r w:rsidR="00DA557F" w:rsidRPr="004152BE">
        <w:t xml:space="preserve"> </w:t>
      </w:r>
      <w:r w:rsidR="00F4070F" w:rsidRPr="004152BE">
        <w:t>60 – 69%</w:t>
      </w:r>
      <w:r w:rsidR="00F4070F" w:rsidRPr="004152BE">
        <w:tab/>
        <w:t>F:</w:t>
      </w:r>
      <w:r w:rsidR="00DA557F" w:rsidRPr="004152BE">
        <w:t xml:space="preserve"> </w:t>
      </w:r>
      <w:r w:rsidR="00F4070F" w:rsidRPr="004152BE">
        <w:t xml:space="preserve">00 – 59%   </w:t>
      </w:r>
    </w:p>
    <w:p w:rsidR="00B555DF" w:rsidRPr="004152BE" w:rsidRDefault="00B555DF" w:rsidP="000A4B39">
      <w:pPr>
        <w:spacing w:after="0" w:line="240" w:lineRule="auto"/>
      </w:pPr>
    </w:p>
    <w:p w:rsidR="00B87E3E" w:rsidRPr="004152BE" w:rsidRDefault="00B87E3E" w:rsidP="00B87E3E">
      <w:pPr>
        <w:spacing w:after="0" w:line="240" w:lineRule="auto"/>
      </w:pPr>
      <w:r w:rsidRPr="004152BE">
        <w:rPr>
          <w:b/>
        </w:rPr>
        <w:t>ASSESSMENTS (</w:t>
      </w:r>
      <w:r w:rsidR="00C52CFC">
        <w:rPr>
          <w:b/>
        </w:rPr>
        <w:t>LABS/</w:t>
      </w:r>
      <w:r w:rsidRPr="004152BE">
        <w:rPr>
          <w:b/>
        </w:rPr>
        <w:t xml:space="preserve">QUIZZES/TESTS/FINAL): </w:t>
      </w:r>
      <w:r w:rsidRPr="004152BE">
        <w:t xml:space="preserve">Calculators are allowed. </w:t>
      </w:r>
      <w:r w:rsidR="005A1E65" w:rsidRPr="004152BE">
        <w:t>Y</w:t>
      </w:r>
      <w:r w:rsidR="00FD6F2C" w:rsidRPr="004152BE">
        <w:t xml:space="preserve">ou will be allowed to use one </w:t>
      </w:r>
      <w:r w:rsidR="002C05FC" w:rsidRPr="004152BE">
        <w:t>notecard (4x6</w:t>
      </w:r>
      <w:r w:rsidR="00BF72A0">
        <w:t>)</w:t>
      </w:r>
      <w:r w:rsidR="00FD6F2C" w:rsidRPr="004152BE">
        <w:t xml:space="preserve"> on unit tests. This must be hand written, and turned in with your assessment. Photo copies will not be allowed.</w:t>
      </w:r>
      <w:r w:rsidR="00C52CFC">
        <w:t xml:space="preserve"> Retakes are allowed after additional practice. </w:t>
      </w:r>
    </w:p>
    <w:p w:rsidR="00D50F35" w:rsidRPr="004152BE" w:rsidRDefault="00D50F35" w:rsidP="00B87E3E">
      <w:pPr>
        <w:spacing w:after="0" w:line="240" w:lineRule="auto"/>
      </w:pPr>
    </w:p>
    <w:p w:rsidR="00DF29DF" w:rsidRDefault="00AA4CFE" w:rsidP="00DF29DF">
      <w:pPr>
        <w:spacing w:after="0" w:line="240" w:lineRule="auto"/>
      </w:pPr>
      <w:r w:rsidRPr="004152BE">
        <w:rPr>
          <w:b/>
        </w:rPr>
        <w:t>RESOURCES</w:t>
      </w:r>
      <w:r w:rsidR="00B87E3E" w:rsidRPr="004152BE">
        <w:rPr>
          <w:b/>
        </w:rPr>
        <w:t xml:space="preserve">: </w:t>
      </w:r>
      <w:r w:rsidR="00DF29DF" w:rsidRPr="004152BE">
        <w:rPr>
          <w:rFonts w:cs="Times New Roman"/>
        </w:rPr>
        <w:t xml:space="preserve">We will not be using a textbook this year. </w:t>
      </w:r>
      <w:r w:rsidR="00C52CFC">
        <w:rPr>
          <w:rFonts w:cs="Times New Roman"/>
        </w:rPr>
        <w:t xml:space="preserve">Your primary resources will be your labs and in class work. </w:t>
      </w:r>
      <w:r w:rsidR="00C52CFC">
        <w:t xml:space="preserve">All your work will be kept in a folder that you will be able to leave in the classroom. </w:t>
      </w:r>
      <w:r w:rsidR="00DF29DF" w:rsidRPr="004152BE">
        <w:t xml:space="preserve">In this classroom, math is learned by doing, not by watching. </w:t>
      </w:r>
    </w:p>
    <w:p w:rsidR="005A1E65" w:rsidRPr="004152BE" w:rsidRDefault="005A1E65" w:rsidP="00DF29DF">
      <w:pPr>
        <w:spacing w:after="0" w:line="240" w:lineRule="auto"/>
      </w:pPr>
    </w:p>
    <w:p w:rsidR="00DF29DF" w:rsidRDefault="00B87E3E" w:rsidP="00DF29DF">
      <w:pPr>
        <w:spacing w:after="0" w:line="240" w:lineRule="auto"/>
      </w:pPr>
      <w:r w:rsidRPr="004152BE">
        <w:rPr>
          <w:b/>
        </w:rPr>
        <w:t xml:space="preserve">SUPPLIES/CALCULATORS: </w:t>
      </w:r>
      <w:r w:rsidR="00DF29DF" w:rsidRPr="004152BE">
        <w:t xml:space="preserve">I expect you to </w:t>
      </w:r>
      <w:r w:rsidR="00C52CFC">
        <w:t>have</w:t>
      </w:r>
      <w:r w:rsidR="00DF29DF" w:rsidRPr="004152BE">
        <w:t xml:space="preserve"> your math</w:t>
      </w:r>
      <w:r w:rsidR="00C52CFC">
        <w:t xml:space="preserve"> folder</w:t>
      </w:r>
      <w:r w:rsidR="00DF29DF" w:rsidRPr="004152BE">
        <w:t>, completed assignmen</w:t>
      </w:r>
      <w:r w:rsidR="00C52CFC">
        <w:t xml:space="preserve">ts, a calculator and a pencil at your table when class starts </w:t>
      </w:r>
      <w:r w:rsidR="00DF29DF" w:rsidRPr="004152BE">
        <w:t xml:space="preserve">every day. All other necessary supplies will be supplied by the teacher. However, students may wish to have access to the following supplies of their own: </w:t>
      </w:r>
    </w:p>
    <w:p w:rsidR="00DF29DF" w:rsidRDefault="00DF29DF" w:rsidP="00DF29DF">
      <w:pPr>
        <w:pStyle w:val="ListParagraph"/>
        <w:numPr>
          <w:ilvl w:val="0"/>
          <w:numId w:val="10"/>
        </w:numPr>
        <w:spacing w:after="0" w:line="240" w:lineRule="auto"/>
      </w:pPr>
      <w:r w:rsidRPr="004152BE">
        <w:t>Colored Pencils or Colored Markers</w:t>
      </w:r>
    </w:p>
    <w:p w:rsidR="00DF29DF" w:rsidRDefault="00DF29DF" w:rsidP="00DF29DF">
      <w:pPr>
        <w:pStyle w:val="ListParagraph"/>
        <w:numPr>
          <w:ilvl w:val="0"/>
          <w:numId w:val="10"/>
        </w:numPr>
        <w:spacing w:after="0" w:line="240" w:lineRule="auto"/>
      </w:pPr>
      <w:r w:rsidRPr="004152BE">
        <w:t xml:space="preserve">Highlighters </w:t>
      </w:r>
    </w:p>
    <w:p w:rsidR="00DF29DF" w:rsidRDefault="00DF29DF" w:rsidP="00DF29DF">
      <w:pPr>
        <w:pStyle w:val="ListParagraph"/>
        <w:numPr>
          <w:ilvl w:val="0"/>
          <w:numId w:val="10"/>
        </w:numPr>
        <w:spacing w:after="0" w:line="240" w:lineRule="auto"/>
      </w:pPr>
      <w:r w:rsidRPr="004152BE">
        <w:t xml:space="preserve">Glue Sticks or Tape </w:t>
      </w:r>
    </w:p>
    <w:p w:rsidR="00DF29DF" w:rsidRDefault="00DF29DF" w:rsidP="00DF29DF">
      <w:pPr>
        <w:pStyle w:val="ListParagraph"/>
        <w:numPr>
          <w:ilvl w:val="0"/>
          <w:numId w:val="10"/>
        </w:numPr>
        <w:spacing w:after="0" w:line="240" w:lineRule="auto"/>
      </w:pPr>
      <w:r w:rsidRPr="004152BE">
        <w:t>Dry Erase Markers</w:t>
      </w:r>
    </w:p>
    <w:p w:rsidR="00DF29DF" w:rsidRDefault="00DF29DF" w:rsidP="00DF29DF">
      <w:pPr>
        <w:pStyle w:val="ListParagraph"/>
        <w:numPr>
          <w:ilvl w:val="0"/>
          <w:numId w:val="10"/>
        </w:numPr>
        <w:spacing w:after="0" w:line="240" w:lineRule="auto"/>
      </w:pPr>
      <w:r w:rsidRPr="004152BE">
        <w:t xml:space="preserve">Scissors </w:t>
      </w:r>
    </w:p>
    <w:p w:rsidR="00DF29DF" w:rsidRPr="004152BE" w:rsidRDefault="00DF29DF" w:rsidP="00DF29DF">
      <w:pPr>
        <w:pStyle w:val="ListParagraph"/>
        <w:numPr>
          <w:ilvl w:val="0"/>
          <w:numId w:val="10"/>
        </w:numPr>
        <w:spacing w:after="0" w:line="240" w:lineRule="auto"/>
      </w:pPr>
      <w:r w:rsidRPr="004152BE">
        <w:t>Notebook Paper or Graph Paper</w:t>
      </w:r>
    </w:p>
    <w:p w:rsidR="00B87E3E" w:rsidRPr="004152BE" w:rsidRDefault="00B87E3E" w:rsidP="00DF29DF">
      <w:pPr>
        <w:spacing w:after="0" w:line="240" w:lineRule="auto"/>
        <w:rPr>
          <w:rFonts w:cs="Times New Roman"/>
        </w:rPr>
      </w:pPr>
    </w:p>
    <w:p w:rsidR="00B87E3E" w:rsidRPr="004152BE" w:rsidRDefault="00D96BAC" w:rsidP="00B87E3E">
      <w:pPr>
        <w:spacing w:after="0" w:line="240" w:lineRule="auto"/>
        <w:rPr>
          <w:rFonts w:cs="Times New Roman"/>
        </w:rPr>
      </w:pPr>
      <w:r w:rsidRPr="004152BE">
        <w:rPr>
          <w:rFonts w:cs="Times New Roman"/>
        </w:rPr>
        <w:t>Calculator</w:t>
      </w:r>
      <w:r w:rsidR="00B87E3E" w:rsidRPr="004152BE">
        <w:rPr>
          <w:rFonts w:cs="Times New Roman"/>
        </w:rPr>
        <w:t xml:space="preserve"> Recommendations</w:t>
      </w:r>
      <w:r w:rsidR="005A1E65" w:rsidRPr="004152BE">
        <w:rPr>
          <w:rFonts w:cs="Times New Roman"/>
        </w:rPr>
        <w:t>:</w:t>
      </w:r>
    </w:p>
    <w:p w:rsidR="00B87E3E" w:rsidRPr="004152BE" w:rsidRDefault="00B87E3E" w:rsidP="00B87E3E">
      <w:pPr>
        <w:spacing w:after="0" w:line="240" w:lineRule="auto"/>
      </w:pPr>
      <w:r w:rsidRPr="004152BE">
        <w:t>Casio NATURAL DISPLAY Scientific (Models FX115ES, FX115ES Plus and FX300ES)</w:t>
      </w:r>
    </w:p>
    <w:p w:rsidR="007B3721" w:rsidRPr="004152BE" w:rsidRDefault="007B3721" w:rsidP="00FD6F2C">
      <w:pPr>
        <w:spacing w:after="0" w:line="240" w:lineRule="auto"/>
      </w:pPr>
    </w:p>
    <w:p w:rsidR="004F5BED" w:rsidRPr="004152BE" w:rsidRDefault="004F5BED" w:rsidP="004F5BED">
      <w:pPr>
        <w:spacing w:after="0" w:line="240" w:lineRule="auto"/>
        <w:rPr>
          <w:b/>
        </w:rPr>
      </w:pPr>
      <w:r w:rsidRPr="004152BE">
        <w:rPr>
          <w:b/>
        </w:rPr>
        <w:t>IN THIS CLASSROOM:</w:t>
      </w:r>
    </w:p>
    <w:p w:rsidR="004F5BED" w:rsidRPr="004152BE" w:rsidRDefault="00703FFC" w:rsidP="004F5BED">
      <w:pPr>
        <w:pStyle w:val="ListParagraph"/>
        <w:numPr>
          <w:ilvl w:val="0"/>
          <w:numId w:val="3"/>
        </w:numPr>
        <w:spacing w:after="0" w:line="240" w:lineRule="auto"/>
      </w:pPr>
      <w:r w:rsidRPr="004152BE">
        <w:t xml:space="preserve">Be in your seat and working on assigned warm-up when the tardy bell rings. </w:t>
      </w:r>
    </w:p>
    <w:p w:rsidR="004F5BED" w:rsidRDefault="00C52CFC" w:rsidP="004F5BED">
      <w:pPr>
        <w:pStyle w:val="ListParagraph"/>
        <w:numPr>
          <w:ilvl w:val="0"/>
          <w:numId w:val="3"/>
        </w:numPr>
        <w:spacing w:after="0" w:line="240" w:lineRule="auto"/>
      </w:pPr>
      <w:r>
        <w:t>Have</w:t>
      </w:r>
      <w:r w:rsidR="00703FFC" w:rsidRPr="004152BE">
        <w:t xml:space="preserve"> all materials </w:t>
      </w:r>
      <w:r>
        <w:t xml:space="preserve">with you at your seat when the tardy bell rings. </w:t>
      </w:r>
    </w:p>
    <w:p w:rsidR="00C52CFC" w:rsidRPr="004152BE" w:rsidRDefault="00C52CFC" w:rsidP="004F5BED">
      <w:pPr>
        <w:pStyle w:val="ListParagraph"/>
        <w:numPr>
          <w:ilvl w:val="0"/>
          <w:numId w:val="3"/>
        </w:numPr>
        <w:spacing w:after="0" w:line="240" w:lineRule="auto"/>
      </w:pPr>
      <w:r>
        <w:t xml:space="preserve">Follow all safety procedures at all times. </w:t>
      </w:r>
    </w:p>
    <w:p w:rsidR="004F5BED" w:rsidRPr="004152BE" w:rsidRDefault="00703FFC" w:rsidP="004F5BED">
      <w:pPr>
        <w:pStyle w:val="ListParagraph"/>
        <w:numPr>
          <w:ilvl w:val="0"/>
          <w:numId w:val="3"/>
        </w:numPr>
        <w:spacing w:after="0" w:line="240" w:lineRule="auto"/>
      </w:pPr>
      <w:r w:rsidRPr="004152BE">
        <w:t>Follow directions the first time they are given.</w:t>
      </w:r>
    </w:p>
    <w:p w:rsidR="004F5BED" w:rsidRPr="004152BE" w:rsidRDefault="00703FFC" w:rsidP="004F5BED">
      <w:pPr>
        <w:pStyle w:val="ListParagraph"/>
        <w:numPr>
          <w:ilvl w:val="0"/>
          <w:numId w:val="3"/>
        </w:numPr>
        <w:spacing w:after="0" w:line="240" w:lineRule="auto"/>
      </w:pPr>
      <w:r w:rsidRPr="004152BE">
        <w:t>Treat each person in the room with dignity and respect.</w:t>
      </w:r>
    </w:p>
    <w:p w:rsidR="004F5BED" w:rsidRPr="004152BE" w:rsidRDefault="00703FFC" w:rsidP="004152BE">
      <w:pPr>
        <w:pStyle w:val="ListParagraph"/>
        <w:numPr>
          <w:ilvl w:val="0"/>
          <w:numId w:val="3"/>
        </w:numPr>
        <w:spacing w:after="0" w:line="240" w:lineRule="auto"/>
      </w:pPr>
      <w:r w:rsidRPr="004152BE">
        <w:t>Follow all procedures and policies as outlined in the South Albany High School handbook.</w:t>
      </w:r>
    </w:p>
    <w:p w:rsidR="004F5BED" w:rsidRPr="004152BE" w:rsidRDefault="004F5BED" w:rsidP="004F5BED">
      <w:pPr>
        <w:pStyle w:val="ListParagraph"/>
        <w:numPr>
          <w:ilvl w:val="0"/>
          <w:numId w:val="3"/>
        </w:numPr>
        <w:spacing w:after="0" w:line="240" w:lineRule="auto"/>
      </w:pPr>
      <w:r w:rsidRPr="004152BE">
        <w:t>Everyone does everything.</w:t>
      </w:r>
    </w:p>
    <w:p w:rsidR="004F5BED" w:rsidRDefault="004F5BED" w:rsidP="004F5BED">
      <w:pPr>
        <w:spacing w:after="0" w:line="240" w:lineRule="auto"/>
        <w:rPr>
          <w:b/>
        </w:rPr>
      </w:pPr>
    </w:p>
    <w:p w:rsidR="00D50F35" w:rsidRPr="004152BE" w:rsidRDefault="00D50F35" w:rsidP="004F5BED">
      <w:pPr>
        <w:spacing w:after="0" w:line="240" w:lineRule="auto"/>
      </w:pPr>
      <w:r w:rsidRPr="004152BE">
        <w:t xml:space="preserve">If students fail to </w:t>
      </w:r>
      <w:r w:rsidR="00703FFC" w:rsidRPr="004152BE">
        <w:t>follow the classroom guidelines,</w:t>
      </w:r>
      <w:r w:rsidRPr="004152BE">
        <w:t xml:space="preserve"> they will be given an “Infraction Notice” which will result in a conference with the teacher after class. On the second offense, they will need to serve 15 minutes of </w:t>
      </w:r>
      <w:r w:rsidRPr="004152BE">
        <w:rPr>
          <w:i/>
        </w:rPr>
        <w:t>their own time</w:t>
      </w:r>
      <w:r w:rsidRPr="004152BE">
        <w:t xml:space="preserve"> (lunch, before school, after school, etc.). A third offense will result in the student having to fill out a “My Action Plan” form and parental contact. The fourth and final offense will result in a disciplinary referral.  </w:t>
      </w:r>
    </w:p>
    <w:p w:rsidR="00AA4CFE" w:rsidRDefault="00AA4CFE" w:rsidP="004F5BED">
      <w:pPr>
        <w:spacing w:after="0" w:line="240" w:lineRule="auto"/>
        <w:rPr>
          <w:b/>
        </w:rPr>
      </w:pPr>
    </w:p>
    <w:p w:rsidR="003F3FAB" w:rsidRDefault="003F3FAB" w:rsidP="004F5BED">
      <w:pPr>
        <w:spacing w:after="0" w:line="240" w:lineRule="auto"/>
        <w:rPr>
          <w:b/>
        </w:rPr>
      </w:pPr>
    </w:p>
    <w:p w:rsidR="003F3FAB" w:rsidRDefault="003F3FAB" w:rsidP="004F5BED">
      <w:pPr>
        <w:spacing w:after="0" w:line="240" w:lineRule="auto"/>
        <w:rPr>
          <w:b/>
        </w:rPr>
      </w:pPr>
      <w:r>
        <w:rPr>
          <w:b/>
          <w:noProof/>
        </w:rPr>
        <w:lastRenderedPageBreak/>
        <mc:AlternateContent>
          <mc:Choice Requires="wps">
            <w:drawing>
              <wp:anchor distT="0" distB="0" distL="114300" distR="114300" simplePos="0" relativeHeight="251659264" behindDoc="0" locked="0" layoutInCell="1" allowOverlap="1" wp14:anchorId="043FD165" wp14:editId="1F50C7D1">
                <wp:simplePos x="0" y="0"/>
                <wp:positionH relativeFrom="column">
                  <wp:posOffset>-20955</wp:posOffset>
                </wp:positionH>
                <wp:positionV relativeFrom="paragraph">
                  <wp:posOffset>84455</wp:posOffset>
                </wp:positionV>
                <wp:extent cx="61810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6181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65pt" to="485.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" strokecolor="black [3040]"/>
            </w:pict>
          </mc:Fallback>
        </mc:AlternateContent>
      </w:r>
    </w:p>
    <w:p w:rsidR="002F32FB" w:rsidRDefault="003F3FAB" w:rsidP="004F5BED">
      <w:pPr>
        <w:spacing w:after="0" w:line="240" w:lineRule="auto"/>
        <w:rPr>
          <w:b/>
        </w:rPr>
      </w:pPr>
      <w:r>
        <w:rPr>
          <w:b/>
        </w:rPr>
        <w:t xml:space="preserve">CELL PHONES: </w:t>
      </w:r>
      <w:r>
        <w:t xml:space="preserve">Cell phones should be put away at all times, unless otherwise specified by the teacher. There may be some activities in this classroom where you will be allowed to use your phone, but at all other times they should be stored in your bag or pocket. </w:t>
      </w:r>
      <w:r w:rsidRPr="003F3FAB">
        <w:rPr>
          <w:i/>
        </w:rPr>
        <w:t>All earbuds should be out during instructional time</w:t>
      </w:r>
      <w:r>
        <w:t xml:space="preserve">. You will be given opportunities to listen to music given teacher permission. The first offense will be a warning. On the second offense, your phone will be confiscated and kept in my desk until the end of the period.  If you refuse to cooperate at any point, it will be considered defiance and you will be referred to the office. </w:t>
      </w:r>
    </w:p>
    <w:p w:rsidR="002F32FB" w:rsidRDefault="002F32FB" w:rsidP="004F5BED">
      <w:pPr>
        <w:spacing w:after="0" w:line="240" w:lineRule="auto"/>
        <w:rPr>
          <w:b/>
        </w:rPr>
      </w:pPr>
    </w:p>
    <w:p w:rsidR="004F5BED" w:rsidRPr="004152BE" w:rsidRDefault="004F5BED" w:rsidP="004F5BED">
      <w:pPr>
        <w:spacing w:after="0" w:line="240" w:lineRule="auto"/>
      </w:pPr>
      <w:r w:rsidRPr="004152BE">
        <w:rPr>
          <w:b/>
        </w:rPr>
        <w:t xml:space="preserve">ASSIGNMENTS: </w:t>
      </w:r>
      <w:r w:rsidRPr="004152BE">
        <w:t>Math is a subject that requires practice and effort to learn. Learning requires action on the part of the student. Assignments will be awarded credit</w:t>
      </w:r>
      <w:r w:rsidR="00C52CFC">
        <w:t xml:space="preserve"> on a 5 points scale and</w:t>
      </w:r>
      <w:r w:rsidRPr="004152BE">
        <w:t xml:space="preserve"> in consideration of the Oregon Standards for Mathematical Practice:</w:t>
      </w:r>
    </w:p>
    <w:p w:rsidR="004F5BED" w:rsidRPr="004152BE" w:rsidRDefault="004F5BED" w:rsidP="004F5BED">
      <w:pPr>
        <w:spacing w:after="0" w:line="240" w:lineRule="auto"/>
      </w:pPr>
    </w:p>
    <w:p w:rsidR="004F5BED" w:rsidRPr="004152BE" w:rsidRDefault="004F5BED" w:rsidP="004F5BED">
      <w:pPr>
        <w:pStyle w:val="ListParagraph"/>
        <w:numPr>
          <w:ilvl w:val="0"/>
          <w:numId w:val="4"/>
        </w:numPr>
        <w:spacing w:after="0" w:line="240" w:lineRule="auto"/>
      </w:pPr>
      <w:r w:rsidRPr="004152BE">
        <w:t>Make sense of problems and persevere in solving the</w:t>
      </w:r>
      <w:bookmarkStart w:id="0" w:name="_GoBack"/>
      <w:bookmarkEnd w:id="0"/>
      <w:r w:rsidRPr="004152BE">
        <w:t>m.</w:t>
      </w:r>
    </w:p>
    <w:p w:rsidR="004F5BED" w:rsidRPr="004152BE" w:rsidRDefault="004F5BED" w:rsidP="004F5BED">
      <w:pPr>
        <w:pStyle w:val="ListParagraph"/>
        <w:numPr>
          <w:ilvl w:val="0"/>
          <w:numId w:val="4"/>
        </w:numPr>
        <w:spacing w:after="0" w:line="240" w:lineRule="auto"/>
      </w:pPr>
      <w:r w:rsidRPr="004152BE">
        <w:t>Reason abstractly and quantitatively.</w:t>
      </w:r>
    </w:p>
    <w:p w:rsidR="004F5BED" w:rsidRPr="004152BE" w:rsidRDefault="004F5BED" w:rsidP="004F5BED">
      <w:pPr>
        <w:pStyle w:val="ListParagraph"/>
        <w:numPr>
          <w:ilvl w:val="0"/>
          <w:numId w:val="4"/>
        </w:numPr>
        <w:spacing w:after="0" w:line="240" w:lineRule="auto"/>
      </w:pPr>
      <w:r w:rsidRPr="004152BE">
        <w:t>Construct viable arguments and critique the reasoning of others.</w:t>
      </w:r>
    </w:p>
    <w:p w:rsidR="004F5BED" w:rsidRPr="004152BE" w:rsidRDefault="004F5BED" w:rsidP="004F5BED">
      <w:pPr>
        <w:pStyle w:val="ListParagraph"/>
        <w:numPr>
          <w:ilvl w:val="0"/>
          <w:numId w:val="4"/>
        </w:numPr>
        <w:spacing w:after="0" w:line="240" w:lineRule="auto"/>
      </w:pPr>
      <w:r w:rsidRPr="004152BE">
        <w:t>Model with mathematics.</w:t>
      </w:r>
    </w:p>
    <w:p w:rsidR="004F5BED" w:rsidRPr="004152BE" w:rsidRDefault="004F5BED" w:rsidP="004F5BED">
      <w:pPr>
        <w:pStyle w:val="ListParagraph"/>
        <w:numPr>
          <w:ilvl w:val="0"/>
          <w:numId w:val="4"/>
        </w:numPr>
        <w:spacing w:after="0" w:line="240" w:lineRule="auto"/>
      </w:pPr>
      <w:r w:rsidRPr="004152BE">
        <w:t>Use appropriate tools strategically.</w:t>
      </w:r>
    </w:p>
    <w:p w:rsidR="004F5BED" w:rsidRPr="004152BE" w:rsidRDefault="004F5BED" w:rsidP="004F5BED">
      <w:pPr>
        <w:pStyle w:val="ListParagraph"/>
        <w:numPr>
          <w:ilvl w:val="0"/>
          <w:numId w:val="4"/>
        </w:numPr>
        <w:spacing w:after="0" w:line="240" w:lineRule="auto"/>
      </w:pPr>
      <w:r w:rsidRPr="004152BE">
        <w:t>Attend to precision.</w:t>
      </w:r>
    </w:p>
    <w:p w:rsidR="004F5BED" w:rsidRPr="004152BE" w:rsidRDefault="004F5BED" w:rsidP="004F5BED">
      <w:pPr>
        <w:pStyle w:val="ListParagraph"/>
        <w:numPr>
          <w:ilvl w:val="0"/>
          <w:numId w:val="4"/>
        </w:numPr>
        <w:spacing w:after="0" w:line="240" w:lineRule="auto"/>
      </w:pPr>
      <w:r w:rsidRPr="004152BE">
        <w:t>Look for and make use of structure.</w:t>
      </w:r>
    </w:p>
    <w:p w:rsidR="004F5BED" w:rsidRPr="004152BE" w:rsidRDefault="004F5BED" w:rsidP="004F5BED">
      <w:pPr>
        <w:pStyle w:val="ListParagraph"/>
        <w:numPr>
          <w:ilvl w:val="0"/>
          <w:numId w:val="4"/>
        </w:numPr>
        <w:spacing w:after="0" w:line="240" w:lineRule="auto"/>
      </w:pPr>
      <w:r w:rsidRPr="004152BE">
        <w:t>Look for and express regularity in repeated reasoning.</w:t>
      </w:r>
    </w:p>
    <w:p w:rsidR="004F5BED" w:rsidRDefault="004F5BED" w:rsidP="004F5BED">
      <w:pPr>
        <w:spacing w:after="0" w:line="240" w:lineRule="auto"/>
      </w:pPr>
    </w:p>
    <w:p w:rsidR="00BE2E8F" w:rsidRDefault="00BE2E8F" w:rsidP="004F5BED">
      <w:pPr>
        <w:spacing w:after="0" w:line="240" w:lineRule="auto"/>
      </w:pPr>
      <w:r>
        <w:t xml:space="preserve">The rubric below will be used to score projects. </w:t>
      </w:r>
    </w:p>
    <w:p w:rsidR="00BE2E8F" w:rsidRDefault="00BE2E8F" w:rsidP="004F5BED">
      <w:pPr>
        <w:spacing w:after="0" w:line="240" w:lineRule="auto"/>
      </w:pPr>
    </w:p>
    <w:tbl>
      <w:tblPr>
        <w:tblStyle w:val="TableGrid"/>
        <w:tblW w:w="10046" w:type="dxa"/>
        <w:tblLook w:val="04A0" w:firstRow="1" w:lastRow="0" w:firstColumn="1" w:lastColumn="0" w:noHBand="0" w:noVBand="1"/>
      </w:tblPr>
      <w:tblGrid>
        <w:gridCol w:w="2275"/>
        <w:gridCol w:w="2615"/>
        <w:gridCol w:w="2578"/>
        <w:gridCol w:w="2578"/>
      </w:tblGrid>
      <w:tr w:rsidR="00BE2E8F" w:rsidTr="003F3FAB">
        <w:trPr>
          <w:trHeight w:val="698"/>
        </w:trPr>
        <w:tc>
          <w:tcPr>
            <w:tcW w:w="2275" w:type="dxa"/>
          </w:tcPr>
          <w:p w:rsidR="00BE2E8F" w:rsidRDefault="00BE2E8F" w:rsidP="004F5BED"/>
        </w:tc>
        <w:tc>
          <w:tcPr>
            <w:tcW w:w="2615" w:type="dxa"/>
          </w:tcPr>
          <w:p w:rsidR="00BE2E8F" w:rsidRPr="00BE2E8F" w:rsidRDefault="00BE2E8F" w:rsidP="004F5BED">
            <w:pPr>
              <w:rPr>
                <w:b/>
              </w:rPr>
            </w:pPr>
            <w:r w:rsidRPr="00BE2E8F">
              <w:rPr>
                <w:b/>
              </w:rPr>
              <w:t>2 Points</w:t>
            </w:r>
          </w:p>
        </w:tc>
        <w:tc>
          <w:tcPr>
            <w:tcW w:w="2578" w:type="dxa"/>
          </w:tcPr>
          <w:p w:rsidR="00BE2E8F" w:rsidRPr="00BE2E8F" w:rsidRDefault="00BE2E8F" w:rsidP="004F5BED">
            <w:pPr>
              <w:rPr>
                <w:b/>
              </w:rPr>
            </w:pPr>
            <w:r w:rsidRPr="00BE2E8F">
              <w:rPr>
                <w:b/>
              </w:rPr>
              <w:t>1 Point</w:t>
            </w:r>
          </w:p>
        </w:tc>
        <w:tc>
          <w:tcPr>
            <w:tcW w:w="2578" w:type="dxa"/>
          </w:tcPr>
          <w:p w:rsidR="00BE2E8F" w:rsidRPr="00BE2E8F" w:rsidRDefault="00BE2E8F" w:rsidP="004F5BED">
            <w:pPr>
              <w:rPr>
                <w:b/>
              </w:rPr>
            </w:pPr>
            <w:r w:rsidRPr="00BE2E8F">
              <w:rPr>
                <w:b/>
              </w:rPr>
              <w:t>0 Points</w:t>
            </w:r>
          </w:p>
        </w:tc>
      </w:tr>
      <w:tr w:rsidR="00BE2E8F" w:rsidTr="003F3FAB">
        <w:trPr>
          <w:trHeight w:val="698"/>
        </w:trPr>
        <w:tc>
          <w:tcPr>
            <w:tcW w:w="2275" w:type="dxa"/>
          </w:tcPr>
          <w:p w:rsidR="00BE2E8F" w:rsidRPr="00BE2E8F" w:rsidRDefault="00BE2E8F" w:rsidP="004F5BED">
            <w:pPr>
              <w:rPr>
                <w:b/>
              </w:rPr>
            </w:pPr>
            <w:r w:rsidRPr="00BE2E8F">
              <w:rPr>
                <w:b/>
              </w:rPr>
              <w:t xml:space="preserve">Functionality </w:t>
            </w:r>
          </w:p>
        </w:tc>
        <w:tc>
          <w:tcPr>
            <w:tcW w:w="2615" w:type="dxa"/>
          </w:tcPr>
          <w:p w:rsidR="00BE2E8F" w:rsidRPr="00BE2E8F" w:rsidRDefault="00BE2E8F" w:rsidP="00BE2E8F">
            <w:r>
              <w:t>Project is fully functional for its intended use.</w:t>
            </w:r>
          </w:p>
        </w:tc>
        <w:tc>
          <w:tcPr>
            <w:tcW w:w="2578" w:type="dxa"/>
          </w:tcPr>
          <w:p w:rsidR="00BE2E8F" w:rsidRDefault="00BE2E8F" w:rsidP="004F5BED">
            <w:r>
              <w:t xml:space="preserve">Project is partially functional for its intended use but demonstrates minor errors. </w:t>
            </w:r>
          </w:p>
        </w:tc>
        <w:tc>
          <w:tcPr>
            <w:tcW w:w="2578" w:type="dxa"/>
          </w:tcPr>
          <w:p w:rsidR="00BE2E8F" w:rsidRDefault="00BE2E8F" w:rsidP="004F5BED">
            <w:r>
              <w:t xml:space="preserve">Project is not functional for its intended use. </w:t>
            </w:r>
          </w:p>
        </w:tc>
      </w:tr>
      <w:tr w:rsidR="00BE2E8F" w:rsidTr="003F3FAB">
        <w:trPr>
          <w:trHeight w:val="698"/>
        </w:trPr>
        <w:tc>
          <w:tcPr>
            <w:tcW w:w="2275" w:type="dxa"/>
          </w:tcPr>
          <w:p w:rsidR="00BE2E8F" w:rsidRPr="00BE2E8F" w:rsidRDefault="00BE2E8F" w:rsidP="004F5BED">
            <w:pPr>
              <w:rPr>
                <w:b/>
              </w:rPr>
            </w:pPr>
            <w:r w:rsidRPr="00BE2E8F">
              <w:rPr>
                <w:b/>
              </w:rPr>
              <w:t xml:space="preserve">Appearance </w:t>
            </w:r>
          </w:p>
        </w:tc>
        <w:tc>
          <w:tcPr>
            <w:tcW w:w="2615" w:type="dxa"/>
          </w:tcPr>
          <w:p w:rsidR="00BE2E8F" w:rsidRDefault="00BE2E8F" w:rsidP="004F5BED">
            <w:r>
              <w:t xml:space="preserve">Obvious that time and thought was put into the project’s appearance. Demonstrates creativity and originality in design. </w:t>
            </w:r>
          </w:p>
        </w:tc>
        <w:tc>
          <w:tcPr>
            <w:tcW w:w="2578" w:type="dxa"/>
          </w:tcPr>
          <w:p w:rsidR="00BE2E8F" w:rsidRDefault="00BE2E8F" w:rsidP="004F5BED">
            <w:r>
              <w:t xml:space="preserve">Some time and thought was put into the project’s appearance. Lacks creativity and originality in design. </w:t>
            </w:r>
          </w:p>
        </w:tc>
        <w:tc>
          <w:tcPr>
            <w:tcW w:w="2578" w:type="dxa"/>
          </w:tcPr>
          <w:p w:rsidR="00BE2E8F" w:rsidRDefault="00BE2E8F" w:rsidP="00BE2E8F">
            <w:r>
              <w:t xml:space="preserve">Little to no thought put into the project’s appearance. </w:t>
            </w:r>
          </w:p>
        </w:tc>
      </w:tr>
      <w:tr w:rsidR="00BE2E8F" w:rsidTr="003F3FAB">
        <w:trPr>
          <w:trHeight w:val="698"/>
        </w:trPr>
        <w:tc>
          <w:tcPr>
            <w:tcW w:w="2275" w:type="dxa"/>
          </w:tcPr>
          <w:p w:rsidR="00BE2E8F" w:rsidRPr="00BE2E8F" w:rsidRDefault="00BE2E8F" w:rsidP="004F5BED">
            <w:pPr>
              <w:rPr>
                <w:b/>
              </w:rPr>
            </w:pPr>
            <w:r w:rsidRPr="00BE2E8F">
              <w:rPr>
                <w:b/>
              </w:rPr>
              <w:t xml:space="preserve">Collaboration </w:t>
            </w:r>
          </w:p>
        </w:tc>
        <w:tc>
          <w:tcPr>
            <w:tcW w:w="2615" w:type="dxa"/>
          </w:tcPr>
          <w:p w:rsidR="00BE2E8F" w:rsidRDefault="00BE2E8F" w:rsidP="004F5BED">
            <w:r>
              <w:t xml:space="preserve">Demonstrates PRIDE with peers. Student fully participates and contributes to project. </w:t>
            </w:r>
          </w:p>
        </w:tc>
        <w:tc>
          <w:tcPr>
            <w:tcW w:w="2578" w:type="dxa"/>
          </w:tcPr>
          <w:p w:rsidR="00BE2E8F" w:rsidRDefault="00BE2E8F" w:rsidP="004F5BED">
            <w:r>
              <w:t xml:space="preserve">Demonstrates some elements of PRIDE with peers. Student partially participates and contributes to project. </w:t>
            </w:r>
          </w:p>
        </w:tc>
        <w:tc>
          <w:tcPr>
            <w:tcW w:w="2578" w:type="dxa"/>
          </w:tcPr>
          <w:p w:rsidR="00BE2E8F" w:rsidRDefault="00BE2E8F" w:rsidP="004F5BED">
            <w:r>
              <w:t>Demonstrates little to no PRIDE with peers. Student does not participate and/or contribute to project.</w:t>
            </w:r>
          </w:p>
        </w:tc>
      </w:tr>
      <w:tr w:rsidR="00BE2E8F" w:rsidTr="003F3FAB">
        <w:trPr>
          <w:trHeight w:val="698"/>
        </w:trPr>
        <w:tc>
          <w:tcPr>
            <w:tcW w:w="2275" w:type="dxa"/>
          </w:tcPr>
          <w:p w:rsidR="00BE2E8F" w:rsidRPr="00BE2E8F" w:rsidRDefault="00BE2E8F" w:rsidP="004F5BED">
            <w:pPr>
              <w:rPr>
                <w:b/>
              </w:rPr>
            </w:pPr>
            <w:r w:rsidRPr="00BE2E8F">
              <w:rPr>
                <w:b/>
              </w:rPr>
              <w:t xml:space="preserve">Effective use of time </w:t>
            </w:r>
          </w:p>
        </w:tc>
        <w:tc>
          <w:tcPr>
            <w:tcW w:w="2615" w:type="dxa"/>
          </w:tcPr>
          <w:p w:rsidR="00BE2E8F" w:rsidRDefault="00BE2E8F" w:rsidP="004F5BED">
            <w:r>
              <w:t xml:space="preserve">Completes project on time and demonstrates exceptional time management. </w:t>
            </w:r>
          </w:p>
        </w:tc>
        <w:tc>
          <w:tcPr>
            <w:tcW w:w="2578" w:type="dxa"/>
          </w:tcPr>
          <w:p w:rsidR="00BE2E8F" w:rsidRDefault="00BE2E8F" w:rsidP="004F5BED">
            <w:r>
              <w:t xml:space="preserve">Completes project on time but demonstrates poor time management. </w:t>
            </w:r>
          </w:p>
        </w:tc>
        <w:tc>
          <w:tcPr>
            <w:tcW w:w="2578" w:type="dxa"/>
          </w:tcPr>
          <w:p w:rsidR="00BE2E8F" w:rsidRDefault="00BE2E8F" w:rsidP="004F5BED">
            <w:r>
              <w:t xml:space="preserve">Does not complete project on time and demonstrates poor time management. </w:t>
            </w:r>
          </w:p>
        </w:tc>
      </w:tr>
      <w:tr w:rsidR="00BE2E8F" w:rsidTr="003F3FAB">
        <w:trPr>
          <w:trHeight w:val="674"/>
        </w:trPr>
        <w:tc>
          <w:tcPr>
            <w:tcW w:w="2275" w:type="dxa"/>
          </w:tcPr>
          <w:p w:rsidR="00BE2E8F" w:rsidRPr="00BE2E8F" w:rsidRDefault="00BE2E8F" w:rsidP="004F5BED">
            <w:pPr>
              <w:rPr>
                <w:b/>
              </w:rPr>
            </w:pPr>
            <w:r w:rsidRPr="00BE2E8F">
              <w:rPr>
                <w:b/>
              </w:rPr>
              <w:t xml:space="preserve">Precision </w:t>
            </w:r>
          </w:p>
        </w:tc>
        <w:tc>
          <w:tcPr>
            <w:tcW w:w="2615" w:type="dxa"/>
          </w:tcPr>
          <w:p w:rsidR="00BE2E8F" w:rsidRDefault="00BE2E8F" w:rsidP="004F5BED">
            <w:r>
              <w:t xml:space="preserve">All measurements are accurate with minimal error. </w:t>
            </w:r>
          </w:p>
        </w:tc>
        <w:tc>
          <w:tcPr>
            <w:tcW w:w="2578" w:type="dxa"/>
          </w:tcPr>
          <w:p w:rsidR="00BE2E8F" w:rsidRDefault="00BE2E8F" w:rsidP="004F5BED">
            <w:r>
              <w:t xml:space="preserve">Most measurements are accurate with minimal error. </w:t>
            </w:r>
          </w:p>
        </w:tc>
        <w:tc>
          <w:tcPr>
            <w:tcW w:w="2578" w:type="dxa"/>
          </w:tcPr>
          <w:p w:rsidR="00BE2E8F" w:rsidRDefault="00BE2E8F" w:rsidP="004F5BED">
            <w:r>
              <w:t xml:space="preserve">Most measurements are inaccurate with significant error. </w:t>
            </w:r>
          </w:p>
        </w:tc>
      </w:tr>
    </w:tbl>
    <w:p w:rsidR="00BE2E8F" w:rsidRPr="004152BE" w:rsidRDefault="00BE2E8F" w:rsidP="004F5BED">
      <w:pPr>
        <w:spacing w:after="0" w:line="240" w:lineRule="auto"/>
      </w:pPr>
    </w:p>
    <w:sectPr w:rsidR="00BE2E8F" w:rsidRPr="004152BE" w:rsidSect="004152BE">
      <w:headerReference w:type="default" r:id="rId9"/>
      <w:pgSz w:w="12240" w:h="15840"/>
      <w:pgMar w:top="1008" w:right="1296" w:bottom="245"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47" w:rsidRDefault="000B0F47" w:rsidP="00DA557F">
      <w:pPr>
        <w:spacing w:after="0" w:line="240" w:lineRule="auto"/>
      </w:pPr>
      <w:r>
        <w:separator/>
      </w:r>
    </w:p>
  </w:endnote>
  <w:endnote w:type="continuationSeparator" w:id="0">
    <w:p w:rsidR="000B0F47" w:rsidRDefault="000B0F47" w:rsidP="00DA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47" w:rsidRDefault="000B0F47" w:rsidP="00DA557F">
      <w:pPr>
        <w:spacing w:after="0" w:line="240" w:lineRule="auto"/>
      </w:pPr>
      <w:r>
        <w:separator/>
      </w:r>
    </w:p>
  </w:footnote>
  <w:footnote w:type="continuationSeparator" w:id="0">
    <w:p w:rsidR="000B0F47" w:rsidRDefault="000B0F47" w:rsidP="00DA5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A0" w:rsidRDefault="00BF72A0" w:rsidP="00BF72A0">
    <w:pPr>
      <w:pStyle w:val="Header"/>
    </w:pPr>
    <w:r>
      <w:rPr>
        <w:b/>
        <w:sz w:val="48"/>
        <w:szCs w:val="48"/>
      </w:rPr>
      <w:t>Applied Algebra</w:t>
    </w:r>
    <w:r w:rsidR="00DA557F">
      <w:tab/>
    </w:r>
    <w:r w:rsidR="00DA557F">
      <w:tab/>
    </w:r>
    <w:r>
      <w:rPr>
        <w:sz w:val="24"/>
        <w:szCs w:val="24"/>
      </w:rPr>
      <w:t>Room 213</w:t>
    </w:r>
  </w:p>
  <w:p w:rsidR="00BF72A0" w:rsidRDefault="00BF72A0" w:rsidP="00BF72A0">
    <w:pPr>
      <w:pStyle w:val="Header"/>
      <w:rPr>
        <w:b/>
        <w:sz w:val="24"/>
        <w:szCs w:val="24"/>
      </w:rPr>
    </w:pPr>
    <w:r>
      <w:rPr>
        <w:sz w:val="24"/>
        <w:szCs w:val="24"/>
      </w:rPr>
      <w:t xml:space="preserve">Email: </w:t>
    </w:r>
    <w:hyperlink r:id="rId1" w:history="1">
      <w:r w:rsidRPr="00D864C4">
        <w:rPr>
          <w:rStyle w:val="Hyperlink"/>
          <w:sz w:val="24"/>
          <w:szCs w:val="24"/>
        </w:rPr>
        <w:t>elyse.lipke@albany.k12.or.us</w:t>
      </w:r>
    </w:hyperlink>
    <w:r>
      <w:tab/>
    </w:r>
    <w:r>
      <w:tab/>
    </w:r>
    <w:r>
      <w:rPr>
        <w:b/>
        <w:sz w:val="24"/>
        <w:szCs w:val="24"/>
      </w:rPr>
      <w:t xml:space="preserve">Ms. </w:t>
    </w:r>
    <w:proofErr w:type="spellStart"/>
    <w:r>
      <w:rPr>
        <w:b/>
        <w:sz w:val="24"/>
        <w:szCs w:val="24"/>
      </w:rPr>
      <w:t>Lipke</w:t>
    </w:r>
    <w:proofErr w:type="spellEnd"/>
  </w:p>
  <w:p w:rsidR="00BF72A0" w:rsidRPr="00BF72A0" w:rsidRDefault="00BF72A0" w:rsidP="00BF72A0">
    <w:pPr>
      <w:pStyle w:val="Header"/>
      <w:rPr>
        <w:sz w:val="24"/>
        <w:szCs w:val="24"/>
      </w:rPr>
    </w:pPr>
    <w:r>
      <w:rPr>
        <w:sz w:val="24"/>
        <w:szCs w:val="24"/>
      </w:rPr>
      <w:t xml:space="preserve">            </w:t>
    </w:r>
    <w:hyperlink r:id="rId2" w:history="1">
      <w:r w:rsidRPr="00D01BDB">
        <w:rPr>
          <w:rStyle w:val="Hyperlink"/>
          <w:sz w:val="24"/>
          <w:szCs w:val="24"/>
        </w:rPr>
        <w:t>matt.west@albany.k12.or.us</w:t>
      </w:r>
    </w:hyperlink>
    <w:r>
      <w:rPr>
        <w:sz w:val="24"/>
        <w:szCs w:val="24"/>
      </w:rPr>
      <w:t xml:space="preserve"> </w:t>
    </w:r>
    <w:r>
      <w:rPr>
        <w:b/>
        <w:sz w:val="24"/>
        <w:szCs w:val="24"/>
      </w:rPr>
      <w:tab/>
    </w:r>
    <w:r>
      <w:rPr>
        <w:b/>
        <w:sz w:val="24"/>
        <w:szCs w:val="24"/>
      </w:rPr>
      <w:tab/>
      <w:t>Mr. West</w:t>
    </w:r>
  </w:p>
  <w:p w:rsidR="00BF72A0" w:rsidRDefault="00BF72A0" w:rsidP="00BF72A0">
    <w:pPr>
      <w:pStyle w:val="Header"/>
      <w:rPr>
        <w:b/>
        <w:sz w:val="24"/>
        <w:szCs w:val="24"/>
      </w:rPr>
    </w:pPr>
    <w:r>
      <w:rPr>
        <w:b/>
        <w:sz w:val="24"/>
        <w:szCs w:val="24"/>
      </w:rPr>
      <w:t xml:space="preserve">            </w:t>
    </w:r>
    <w:hyperlink r:id="rId3" w:history="1">
      <w:r w:rsidRPr="00D01BDB">
        <w:rPr>
          <w:rStyle w:val="Hyperlink"/>
          <w:sz w:val="24"/>
          <w:szCs w:val="24"/>
        </w:rPr>
        <w:t>matthew.gray@albany.k12.or.us</w:t>
      </w:r>
    </w:hyperlink>
    <w:r>
      <w:rPr>
        <w:sz w:val="24"/>
        <w:szCs w:val="24"/>
      </w:rPr>
      <w:t xml:space="preserve"> </w:t>
    </w:r>
    <w:r>
      <w:rPr>
        <w:b/>
        <w:sz w:val="24"/>
        <w:szCs w:val="24"/>
      </w:rPr>
      <w:tab/>
    </w:r>
    <w:r>
      <w:rPr>
        <w:b/>
        <w:sz w:val="24"/>
        <w:szCs w:val="24"/>
      </w:rPr>
      <w:tab/>
      <w:t>Mr. Gray</w:t>
    </w:r>
  </w:p>
  <w:p w:rsidR="00DA557F" w:rsidRDefault="002F32FB">
    <w:pPr>
      <w:pStyle w:val="Header"/>
    </w:pPr>
    <w:r>
      <w:rPr>
        <w:sz w:val="24"/>
        <w:szCs w:val="24"/>
      </w:rPr>
      <w:t xml:space="preserve">Website: </w:t>
    </w:r>
    <w:hyperlink r:id="rId4" w:tgtFrame="_blank" w:history="1">
      <w:r w:rsidRPr="00780FFD">
        <w:rPr>
          <w:rStyle w:val="Hyperlink"/>
          <w:rFonts w:ascii="Helvetica" w:hAnsi="Helvetica"/>
          <w:color w:val="auto"/>
          <w:shd w:val="clear" w:color="auto" w:fill="F7F7F7"/>
        </w:rPr>
        <w:t>http://elyselipkeclassroom.weebly.com</w:t>
      </w:r>
    </w:hyperlink>
    <w:r w:rsidR="00BF72A0">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92"/>
    <w:multiLevelType w:val="hybridMultilevel"/>
    <w:tmpl w:val="B8F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0713"/>
    <w:multiLevelType w:val="hybridMultilevel"/>
    <w:tmpl w:val="2DDA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D4586"/>
    <w:multiLevelType w:val="hybridMultilevel"/>
    <w:tmpl w:val="B33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0D204240"/>
    <w:multiLevelType w:val="hybridMultilevel"/>
    <w:tmpl w:val="820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52A59"/>
    <w:multiLevelType w:val="hybridMultilevel"/>
    <w:tmpl w:val="B40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35A60"/>
    <w:multiLevelType w:val="hybridMultilevel"/>
    <w:tmpl w:val="99C8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E3533"/>
    <w:multiLevelType w:val="hybridMultilevel"/>
    <w:tmpl w:val="98E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F6C63"/>
    <w:multiLevelType w:val="hybridMultilevel"/>
    <w:tmpl w:val="B584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F93C92"/>
    <w:multiLevelType w:val="hybridMultilevel"/>
    <w:tmpl w:val="7F88F370"/>
    <w:lvl w:ilvl="0" w:tplc="2D0A6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859DE"/>
    <w:multiLevelType w:val="hybridMultilevel"/>
    <w:tmpl w:val="E2FA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5A5D27"/>
    <w:multiLevelType w:val="hybridMultilevel"/>
    <w:tmpl w:val="F3769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7"/>
  </w:num>
  <w:num w:numId="7">
    <w:abstractNumId w:val="10"/>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8B"/>
    <w:rsid w:val="00024738"/>
    <w:rsid w:val="00024E8C"/>
    <w:rsid w:val="00033B5C"/>
    <w:rsid w:val="00096426"/>
    <w:rsid w:val="000A4B39"/>
    <w:rsid w:val="000A7BEF"/>
    <w:rsid w:val="000B0F47"/>
    <w:rsid w:val="000B548A"/>
    <w:rsid w:val="000C7D7A"/>
    <w:rsid w:val="000D2E9C"/>
    <w:rsid w:val="00105F2B"/>
    <w:rsid w:val="00193C6C"/>
    <w:rsid w:val="001B00D6"/>
    <w:rsid w:val="001B407A"/>
    <w:rsid w:val="001C6407"/>
    <w:rsid w:val="001F6594"/>
    <w:rsid w:val="001F7552"/>
    <w:rsid w:val="00202575"/>
    <w:rsid w:val="00224E1F"/>
    <w:rsid w:val="00226F8D"/>
    <w:rsid w:val="00232481"/>
    <w:rsid w:val="002704C4"/>
    <w:rsid w:val="00281397"/>
    <w:rsid w:val="002945C1"/>
    <w:rsid w:val="002A1EEE"/>
    <w:rsid w:val="002C05FC"/>
    <w:rsid w:val="002D7112"/>
    <w:rsid w:val="002E1DF4"/>
    <w:rsid w:val="002E24E7"/>
    <w:rsid w:val="002F32FB"/>
    <w:rsid w:val="002F3BC9"/>
    <w:rsid w:val="00322DF0"/>
    <w:rsid w:val="00350F67"/>
    <w:rsid w:val="00374CEA"/>
    <w:rsid w:val="00392B2E"/>
    <w:rsid w:val="00397B33"/>
    <w:rsid w:val="003D164A"/>
    <w:rsid w:val="003D449C"/>
    <w:rsid w:val="003D5DA1"/>
    <w:rsid w:val="003E00BD"/>
    <w:rsid w:val="003F19F0"/>
    <w:rsid w:val="003F3FAB"/>
    <w:rsid w:val="004019CE"/>
    <w:rsid w:val="004152BE"/>
    <w:rsid w:val="00461676"/>
    <w:rsid w:val="00466C0C"/>
    <w:rsid w:val="004B0B9E"/>
    <w:rsid w:val="004B5B67"/>
    <w:rsid w:val="004C761F"/>
    <w:rsid w:val="004F5BED"/>
    <w:rsid w:val="00511405"/>
    <w:rsid w:val="0054133C"/>
    <w:rsid w:val="005759D6"/>
    <w:rsid w:val="00582AD1"/>
    <w:rsid w:val="005964F7"/>
    <w:rsid w:val="005A1E65"/>
    <w:rsid w:val="005E430A"/>
    <w:rsid w:val="005F74A7"/>
    <w:rsid w:val="00654808"/>
    <w:rsid w:val="006A1C6E"/>
    <w:rsid w:val="006B0BCA"/>
    <w:rsid w:val="00703F24"/>
    <w:rsid w:val="00703FFC"/>
    <w:rsid w:val="007412AA"/>
    <w:rsid w:val="00766751"/>
    <w:rsid w:val="0077395B"/>
    <w:rsid w:val="00797788"/>
    <w:rsid w:val="007B2654"/>
    <w:rsid w:val="007B3721"/>
    <w:rsid w:val="007C6EB4"/>
    <w:rsid w:val="00803618"/>
    <w:rsid w:val="008842D3"/>
    <w:rsid w:val="00887FAD"/>
    <w:rsid w:val="0089177F"/>
    <w:rsid w:val="008963EC"/>
    <w:rsid w:val="008A2FCF"/>
    <w:rsid w:val="008B7DEE"/>
    <w:rsid w:val="008E4914"/>
    <w:rsid w:val="00906817"/>
    <w:rsid w:val="00916DFC"/>
    <w:rsid w:val="009401A4"/>
    <w:rsid w:val="009647BD"/>
    <w:rsid w:val="009664D2"/>
    <w:rsid w:val="00991BD9"/>
    <w:rsid w:val="00991D29"/>
    <w:rsid w:val="009A4DB1"/>
    <w:rsid w:val="009B5837"/>
    <w:rsid w:val="009E2882"/>
    <w:rsid w:val="009E558B"/>
    <w:rsid w:val="009E6053"/>
    <w:rsid w:val="009F397F"/>
    <w:rsid w:val="00A23FEF"/>
    <w:rsid w:val="00A45C07"/>
    <w:rsid w:val="00A54CDC"/>
    <w:rsid w:val="00AA4CFE"/>
    <w:rsid w:val="00AB57A0"/>
    <w:rsid w:val="00AC4F84"/>
    <w:rsid w:val="00B00DF4"/>
    <w:rsid w:val="00B01A51"/>
    <w:rsid w:val="00B02765"/>
    <w:rsid w:val="00B5495C"/>
    <w:rsid w:val="00B555DF"/>
    <w:rsid w:val="00B707C5"/>
    <w:rsid w:val="00B87E3E"/>
    <w:rsid w:val="00BA218B"/>
    <w:rsid w:val="00BC4E79"/>
    <w:rsid w:val="00BD4FF9"/>
    <w:rsid w:val="00BE2E8F"/>
    <w:rsid w:val="00BF72A0"/>
    <w:rsid w:val="00C24132"/>
    <w:rsid w:val="00C35469"/>
    <w:rsid w:val="00C52CFC"/>
    <w:rsid w:val="00C77346"/>
    <w:rsid w:val="00CB2895"/>
    <w:rsid w:val="00CF2A85"/>
    <w:rsid w:val="00D07EA6"/>
    <w:rsid w:val="00D2390F"/>
    <w:rsid w:val="00D26FA8"/>
    <w:rsid w:val="00D35177"/>
    <w:rsid w:val="00D50F35"/>
    <w:rsid w:val="00D87FC4"/>
    <w:rsid w:val="00D96BAC"/>
    <w:rsid w:val="00DA557F"/>
    <w:rsid w:val="00DB6FE0"/>
    <w:rsid w:val="00DB7048"/>
    <w:rsid w:val="00DD42A3"/>
    <w:rsid w:val="00DD6BC3"/>
    <w:rsid w:val="00DE146C"/>
    <w:rsid w:val="00DE5DE1"/>
    <w:rsid w:val="00DF29DF"/>
    <w:rsid w:val="00E149B1"/>
    <w:rsid w:val="00E30712"/>
    <w:rsid w:val="00E437DC"/>
    <w:rsid w:val="00E63F7C"/>
    <w:rsid w:val="00E8132E"/>
    <w:rsid w:val="00E81770"/>
    <w:rsid w:val="00EC518B"/>
    <w:rsid w:val="00F22CC7"/>
    <w:rsid w:val="00F4070F"/>
    <w:rsid w:val="00F94EE6"/>
    <w:rsid w:val="00FD1A1C"/>
    <w:rsid w:val="00FD6F2C"/>
    <w:rsid w:val="00FD7486"/>
    <w:rsid w:val="00FE57E9"/>
    <w:rsid w:val="00FF5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74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74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74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74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7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74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74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74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74A7"/>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466C0C"/>
    <w:rPr>
      <w:color w:val="0000FF" w:themeColor="hyperlink"/>
      <w:u w:val="single"/>
    </w:rPr>
  </w:style>
  <w:style w:type="character" w:styleId="Strong">
    <w:name w:val="Strong"/>
    <w:uiPriority w:val="22"/>
    <w:qFormat/>
    <w:rsid w:val="005F74A7"/>
    <w:rPr>
      <w:b/>
      <w:bCs/>
    </w:rPr>
  </w:style>
  <w:style w:type="character" w:customStyle="1" w:styleId="Heading1Char">
    <w:name w:val="Heading 1 Char"/>
    <w:basedOn w:val="DefaultParagraphFont"/>
    <w:link w:val="Heading1"/>
    <w:uiPriority w:val="9"/>
    <w:rsid w:val="005F74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74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74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74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74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74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7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74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74A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74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74A7"/>
    <w:rPr>
      <w:rFonts w:asciiTheme="majorHAnsi" w:eastAsiaTheme="majorEastAsia" w:hAnsiTheme="majorHAnsi" w:cstheme="majorBidi"/>
      <w:i/>
      <w:iCs/>
      <w:spacing w:val="13"/>
      <w:sz w:val="24"/>
      <w:szCs w:val="24"/>
    </w:rPr>
  </w:style>
  <w:style w:type="character" w:styleId="Emphasis">
    <w:name w:val="Emphasis"/>
    <w:uiPriority w:val="20"/>
    <w:qFormat/>
    <w:rsid w:val="005F74A7"/>
    <w:rPr>
      <w:b/>
      <w:bCs/>
      <w:i/>
      <w:iCs/>
      <w:spacing w:val="10"/>
      <w:bdr w:val="none" w:sz="0" w:space="0" w:color="auto"/>
      <w:shd w:val="clear" w:color="auto" w:fill="auto"/>
    </w:rPr>
  </w:style>
  <w:style w:type="paragraph" w:styleId="NoSpacing">
    <w:name w:val="No Spacing"/>
    <w:basedOn w:val="Normal"/>
    <w:uiPriority w:val="1"/>
    <w:qFormat/>
    <w:rsid w:val="005F74A7"/>
    <w:pPr>
      <w:spacing w:after="0" w:line="240" w:lineRule="auto"/>
    </w:pPr>
  </w:style>
  <w:style w:type="paragraph" w:styleId="ListParagraph">
    <w:name w:val="List Paragraph"/>
    <w:basedOn w:val="Normal"/>
    <w:uiPriority w:val="34"/>
    <w:qFormat/>
    <w:rsid w:val="005F74A7"/>
    <w:pPr>
      <w:ind w:left="720"/>
      <w:contextualSpacing/>
    </w:pPr>
  </w:style>
  <w:style w:type="paragraph" w:styleId="Quote">
    <w:name w:val="Quote"/>
    <w:basedOn w:val="Normal"/>
    <w:next w:val="Normal"/>
    <w:link w:val="QuoteChar"/>
    <w:uiPriority w:val="29"/>
    <w:qFormat/>
    <w:rsid w:val="005F74A7"/>
    <w:pPr>
      <w:spacing w:before="200" w:after="0"/>
      <w:ind w:left="360" w:right="360"/>
    </w:pPr>
    <w:rPr>
      <w:i/>
      <w:iCs/>
    </w:rPr>
  </w:style>
  <w:style w:type="character" w:customStyle="1" w:styleId="QuoteChar">
    <w:name w:val="Quote Char"/>
    <w:basedOn w:val="DefaultParagraphFont"/>
    <w:link w:val="Quote"/>
    <w:uiPriority w:val="29"/>
    <w:rsid w:val="005F74A7"/>
    <w:rPr>
      <w:i/>
      <w:iCs/>
    </w:rPr>
  </w:style>
  <w:style w:type="paragraph" w:styleId="IntenseQuote">
    <w:name w:val="Intense Quote"/>
    <w:basedOn w:val="Normal"/>
    <w:next w:val="Normal"/>
    <w:link w:val="IntenseQuoteChar"/>
    <w:uiPriority w:val="30"/>
    <w:qFormat/>
    <w:rsid w:val="005F74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74A7"/>
    <w:rPr>
      <w:b/>
      <w:bCs/>
      <w:i/>
      <w:iCs/>
    </w:rPr>
  </w:style>
  <w:style w:type="character" w:styleId="SubtleEmphasis">
    <w:name w:val="Subtle Emphasis"/>
    <w:uiPriority w:val="19"/>
    <w:qFormat/>
    <w:rsid w:val="005F74A7"/>
    <w:rPr>
      <w:i/>
      <w:iCs/>
    </w:rPr>
  </w:style>
  <w:style w:type="character" w:styleId="IntenseEmphasis">
    <w:name w:val="Intense Emphasis"/>
    <w:uiPriority w:val="21"/>
    <w:qFormat/>
    <w:rsid w:val="005F74A7"/>
    <w:rPr>
      <w:b/>
      <w:bCs/>
    </w:rPr>
  </w:style>
  <w:style w:type="character" w:styleId="SubtleReference">
    <w:name w:val="Subtle Reference"/>
    <w:uiPriority w:val="31"/>
    <w:qFormat/>
    <w:rsid w:val="005F74A7"/>
    <w:rPr>
      <w:smallCaps/>
    </w:rPr>
  </w:style>
  <w:style w:type="character" w:styleId="IntenseReference">
    <w:name w:val="Intense Reference"/>
    <w:uiPriority w:val="32"/>
    <w:qFormat/>
    <w:rsid w:val="005F74A7"/>
    <w:rPr>
      <w:smallCaps/>
      <w:spacing w:val="5"/>
      <w:u w:val="single"/>
    </w:rPr>
  </w:style>
  <w:style w:type="character" w:styleId="BookTitle">
    <w:name w:val="Book Title"/>
    <w:uiPriority w:val="33"/>
    <w:qFormat/>
    <w:rsid w:val="005F74A7"/>
    <w:rPr>
      <w:i/>
      <w:iCs/>
      <w:smallCaps/>
      <w:spacing w:val="5"/>
    </w:rPr>
  </w:style>
  <w:style w:type="paragraph" w:styleId="TOCHeading">
    <w:name w:val="TOC Heading"/>
    <w:basedOn w:val="Heading1"/>
    <w:next w:val="Normal"/>
    <w:uiPriority w:val="39"/>
    <w:semiHidden/>
    <w:unhideWhenUsed/>
    <w:qFormat/>
    <w:rsid w:val="005F74A7"/>
    <w:pPr>
      <w:outlineLvl w:val="9"/>
    </w:pPr>
  </w:style>
  <w:style w:type="table" w:styleId="TableGrid">
    <w:name w:val="Table Grid"/>
    <w:basedOn w:val="TableNormal"/>
    <w:uiPriority w:val="59"/>
    <w:rsid w:val="00397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7F"/>
  </w:style>
  <w:style w:type="paragraph" w:styleId="Footer">
    <w:name w:val="footer"/>
    <w:basedOn w:val="Normal"/>
    <w:link w:val="FooterChar"/>
    <w:uiPriority w:val="99"/>
    <w:unhideWhenUsed/>
    <w:rsid w:val="00DA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F74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74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74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74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74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74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74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74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4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74A7"/>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466C0C"/>
    <w:rPr>
      <w:color w:val="0000FF" w:themeColor="hyperlink"/>
      <w:u w:val="single"/>
    </w:rPr>
  </w:style>
  <w:style w:type="character" w:styleId="Strong">
    <w:name w:val="Strong"/>
    <w:uiPriority w:val="22"/>
    <w:qFormat/>
    <w:rsid w:val="005F74A7"/>
    <w:rPr>
      <w:b/>
      <w:bCs/>
    </w:rPr>
  </w:style>
  <w:style w:type="character" w:customStyle="1" w:styleId="Heading1Char">
    <w:name w:val="Heading 1 Char"/>
    <w:basedOn w:val="DefaultParagraphFont"/>
    <w:link w:val="Heading1"/>
    <w:uiPriority w:val="9"/>
    <w:rsid w:val="005F74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F74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F74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74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74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74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74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74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74A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F74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74A7"/>
    <w:rPr>
      <w:rFonts w:asciiTheme="majorHAnsi" w:eastAsiaTheme="majorEastAsia" w:hAnsiTheme="majorHAnsi" w:cstheme="majorBidi"/>
      <w:i/>
      <w:iCs/>
      <w:spacing w:val="13"/>
      <w:sz w:val="24"/>
      <w:szCs w:val="24"/>
    </w:rPr>
  </w:style>
  <w:style w:type="character" w:styleId="Emphasis">
    <w:name w:val="Emphasis"/>
    <w:uiPriority w:val="20"/>
    <w:qFormat/>
    <w:rsid w:val="005F74A7"/>
    <w:rPr>
      <w:b/>
      <w:bCs/>
      <w:i/>
      <w:iCs/>
      <w:spacing w:val="10"/>
      <w:bdr w:val="none" w:sz="0" w:space="0" w:color="auto"/>
      <w:shd w:val="clear" w:color="auto" w:fill="auto"/>
    </w:rPr>
  </w:style>
  <w:style w:type="paragraph" w:styleId="NoSpacing">
    <w:name w:val="No Spacing"/>
    <w:basedOn w:val="Normal"/>
    <w:uiPriority w:val="1"/>
    <w:qFormat/>
    <w:rsid w:val="005F74A7"/>
    <w:pPr>
      <w:spacing w:after="0" w:line="240" w:lineRule="auto"/>
    </w:pPr>
  </w:style>
  <w:style w:type="paragraph" w:styleId="ListParagraph">
    <w:name w:val="List Paragraph"/>
    <w:basedOn w:val="Normal"/>
    <w:uiPriority w:val="34"/>
    <w:qFormat/>
    <w:rsid w:val="005F74A7"/>
    <w:pPr>
      <w:ind w:left="720"/>
      <w:contextualSpacing/>
    </w:pPr>
  </w:style>
  <w:style w:type="paragraph" w:styleId="Quote">
    <w:name w:val="Quote"/>
    <w:basedOn w:val="Normal"/>
    <w:next w:val="Normal"/>
    <w:link w:val="QuoteChar"/>
    <w:uiPriority w:val="29"/>
    <w:qFormat/>
    <w:rsid w:val="005F74A7"/>
    <w:pPr>
      <w:spacing w:before="200" w:after="0"/>
      <w:ind w:left="360" w:right="360"/>
    </w:pPr>
    <w:rPr>
      <w:i/>
      <w:iCs/>
    </w:rPr>
  </w:style>
  <w:style w:type="character" w:customStyle="1" w:styleId="QuoteChar">
    <w:name w:val="Quote Char"/>
    <w:basedOn w:val="DefaultParagraphFont"/>
    <w:link w:val="Quote"/>
    <w:uiPriority w:val="29"/>
    <w:rsid w:val="005F74A7"/>
    <w:rPr>
      <w:i/>
      <w:iCs/>
    </w:rPr>
  </w:style>
  <w:style w:type="paragraph" w:styleId="IntenseQuote">
    <w:name w:val="Intense Quote"/>
    <w:basedOn w:val="Normal"/>
    <w:next w:val="Normal"/>
    <w:link w:val="IntenseQuoteChar"/>
    <w:uiPriority w:val="30"/>
    <w:qFormat/>
    <w:rsid w:val="005F74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74A7"/>
    <w:rPr>
      <w:b/>
      <w:bCs/>
      <w:i/>
      <w:iCs/>
    </w:rPr>
  </w:style>
  <w:style w:type="character" w:styleId="SubtleEmphasis">
    <w:name w:val="Subtle Emphasis"/>
    <w:uiPriority w:val="19"/>
    <w:qFormat/>
    <w:rsid w:val="005F74A7"/>
    <w:rPr>
      <w:i/>
      <w:iCs/>
    </w:rPr>
  </w:style>
  <w:style w:type="character" w:styleId="IntenseEmphasis">
    <w:name w:val="Intense Emphasis"/>
    <w:uiPriority w:val="21"/>
    <w:qFormat/>
    <w:rsid w:val="005F74A7"/>
    <w:rPr>
      <w:b/>
      <w:bCs/>
    </w:rPr>
  </w:style>
  <w:style w:type="character" w:styleId="SubtleReference">
    <w:name w:val="Subtle Reference"/>
    <w:uiPriority w:val="31"/>
    <w:qFormat/>
    <w:rsid w:val="005F74A7"/>
    <w:rPr>
      <w:smallCaps/>
    </w:rPr>
  </w:style>
  <w:style w:type="character" w:styleId="IntenseReference">
    <w:name w:val="Intense Reference"/>
    <w:uiPriority w:val="32"/>
    <w:qFormat/>
    <w:rsid w:val="005F74A7"/>
    <w:rPr>
      <w:smallCaps/>
      <w:spacing w:val="5"/>
      <w:u w:val="single"/>
    </w:rPr>
  </w:style>
  <w:style w:type="character" w:styleId="BookTitle">
    <w:name w:val="Book Title"/>
    <w:uiPriority w:val="33"/>
    <w:qFormat/>
    <w:rsid w:val="005F74A7"/>
    <w:rPr>
      <w:i/>
      <w:iCs/>
      <w:smallCaps/>
      <w:spacing w:val="5"/>
    </w:rPr>
  </w:style>
  <w:style w:type="paragraph" w:styleId="TOCHeading">
    <w:name w:val="TOC Heading"/>
    <w:basedOn w:val="Heading1"/>
    <w:next w:val="Normal"/>
    <w:uiPriority w:val="39"/>
    <w:semiHidden/>
    <w:unhideWhenUsed/>
    <w:qFormat/>
    <w:rsid w:val="005F74A7"/>
    <w:pPr>
      <w:outlineLvl w:val="9"/>
    </w:pPr>
  </w:style>
  <w:style w:type="table" w:styleId="TableGrid">
    <w:name w:val="Table Grid"/>
    <w:basedOn w:val="TableNormal"/>
    <w:uiPriority w:val="59"/>
    <w:rsid w:val="00397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57F"/>
  </w:style>
  <w:style w:type="paragraph" w:styleId="Footer">
    <w:name w:val="footer"/>
    <w:basedOn w:val="Normal"/>
    <w:link w:val="FooterChar"/>
    <w:uiPriority w:val="99"/>
    <w:unhideWhenUsed/>
    <w:rsid w:val="00DA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tthew.gray@albany.k12.or.us" TargetMode="External"/><Relationship Id="rId2" Type="http://schemas.openxmlformats.org/officeDocument/2006/relationships/hyperlink" Target="mailto:matt.west@albany.k12.or.us" TargetMode="External"/><Relationship Id="rId1" Type="http://schemas.openxmlformats.org/officeDocument/2006/relationships/hyperlink" Target="mailto:elyse.lipke@albany.k12.or.us" TargetMode="External"/><Relationship Id="rId4" Type="http://schemas.openxmlformats.org/officeDocument/2006/relationships/hyperlink" Target="http://elyselipke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E349-9D6D-4C76-8746-B7FABF8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Greater Albany Public School District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Hilkey</dc:creator>
  <cp:lastModifiedBy>Elyse Lipke</cp:lastModifiedBy>
  <cp:revision>6</cp:revision>
  <cp:lastPrinted>2016-02-01T15:31:00Z</cp:lastPrinted>
  <dcterms:created xsi:type="dcterms:W3CDTF">2016-08-31T18:34:00Z</dcterms:created>
  <dcterms:modified xsi:type="dcterms:W3CDTF">2016-09-06T14:56:00Z</dcterms:modified>
</cp:coreProperties>
</file>